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40" w:rsidRDefault="000E7364">
      <w:pPr>
        <w:shd w:val="clear" w:color="auto" w:fill="FFFFFF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</w:rPr>
        <w:t xml:space="preserve">Приложение № </w:t>
      </w:r>
      <w:r w:rsidRPr="002C5311">
        <w:rPr>
          <w:color w:val="000000"/>
          <w:sz w:val="24"/>
          <w:szCs w:val="24"/>
          <w:shd w:val="clear" w:color="auto" w:fill="FFFFFF"/>
        </w:rPr>
        <w:t>3</w:t>
      </w:r>
    </w:p>
    <w:p w:rsidR="00354840" w:rsidRDefault="000E7364">
      <w:pPr>
        <w:jc w:val="right"/>
      </w:pPr>
      <w:r>
        <w:rPr>
          <w:color w:val="000000"/>
          <w:sz w:val="24"/>
          <w:szCs w:val="24"/>
          <w:shd w:val="clear" w:color="auto" w:fill="FFFFFF"/>
        </w:rPr>
        <w:t>к Положению о рецензировании научных статей в журнале «Геодезия и картография»</w:t>
      </w:r>
    </w:p>
    <w:p w:rsidR="00354840" w:rsidRDefault="00354840">
      <w:pPr>
        <w:spacing w:line="360" w:lineRule="auto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0"/>
        <w:gridCol w:w="4995"/>
      </w:tblGrid>
      <w:tr w:rsidR="00354840">
        <w:tc>
          <w:tcPr>
            <w:tcW w:w="4650" w:type="dxa"/>
            <w:shd w:val="clear" w:color="auto" w:fill="auto"/>
          </w:tcPr>
          <w:p w:rsidR="00354840" w:rsidRDefault="00354840">
            <w:pPr>
              <w:shd w:val="clear" w:color="auto" w:fill="FFFFFF"/>
              <w:snapToGrid w:val="0"/>
              <w:spacing w:line="360" w:lineRule="auto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:rsidR="00354840" w:rsidRDefault="000E7364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«УТВЕРЖДАЮ» </w:t>
            </w:r>
          </w:p>
          <w:p w:rsidR="00354840" w:rsidRDefault="000E7364">
            <w:pPr>
              <w:shd w:val="clear" w:color="auto" w:fill="FFFFFF"/>
              <w:spacing w:line="360" w:lineRule="auto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________________________________________</w:t>
            </w:r>
          </w:p>
          <w:p w:rsidR="00354840" w:rsidRDefault="000E7364">
            <w:pPr>
              <w:shd w:val="clear" w:color="auto" w:fill="FFFFFF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________________________________________ </w:t>
            </w:r>
          </w:p>
          <w:p w:rsidR="00354840" w:rsidRDefault="000E7364">
            <w:pPr>
              <w:shd w:val="clear" w:color="auto" w:fill="FFFFFF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      » _________________ 201</w:t>
            </w:r>
            <w:r w:rsidR="002C5311">
              <w:rPr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354840" w:rsidRDefault="000E7364">
            <w:pPr>
              <w:shd w:val="clear" w:color="auto" w:fill="FFFFFF"/>
              <w:spacing w:line="360" w:lineRule="auto"/>
              <w:jc w:val="center"/>
            </w:pPr>
            <w:r>
              <w:rPr>
                <w:color w:val="000000"/>
                <w:sz w:val="24"/>
                <w:szCs w:val="24"/>
              </w:rPr>
              <w:t>М. П.</w:t>
            </w:r>
          </w:p>
        </w:tc>
      </w:tr>
    </w:tbl>
    <w:p w:rsidR="00354840" w:rsidRDefault="00354840">
      <w:pPr>
        <w:shd w:val="clear" w:color="auto" w:fill="FFFFFF"/>
        <w:spacing w:line="360" w:lineRule="auto"/>
        <w:jc w:val="right"/>
        <w:rPr>
          <w:bCs/>
          <w:color w:val="000000"/>
          <w:sz w:val="24"/>
          <w:szCs w:val="24"/>
        </w:rPr>
      </w:pPr>
    </w:p>
    <w:p w:rsidR="00354840" w:rsidRDefault="000E7364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Экспертное заключение </w:t>
      </w:r>
      <w:r>
        <w:rPr>
          <w:b/>
          <w:bCs/>
          <w:color w:val="000000"/>
          <w:sz w:val="28"/>
          <w:szCs w:val="28"/>
        </w:rPr>
        <w:br/>
        <w:t xml:space="preserve">о возможности опубликования статьи </w:t>
      </w:r>
      <w:r>
        <w:rPr>
          <w:b/>
          <w:bCs/>
          <w:sz w:val="28"/>
          <w:szCs w:val="28"/>
        </w:rPr>
        <w:t>в открытой печати</w:t>
      </w:r>
    </w:p>
    <w:p w:rsidR="00354840" w:rsidRDefault="00354840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354840" w:rsidRDefault="000E7364">
      <w:pPr>
        <w:shd w:val="clear" w:color="auto" w:fill="FFFFFF"/>
        <w:spacing w:line="360" w:lineRule="auto"/>
        <w:jc w:val="center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Экспертная комиссия </w:t>
      </w:r>
    </w:p>
    <w:p w:rsidR="00354840" w:rsidRDefault="000E7364">
      <w:pPr>
        <w:shd w:val="clear" w:color="auto" w:fill="FFFFFF"/>
        <w:spacing w:line="360" w:lineRule="auto"/>
        <w:jc w:val="center"/>
        <w:rPr>
          <w:color w:val="B2B2B2"/>
        </w:rPr>
      </w:pPr>
      <w:r>
        <w:rPr>
          <w:i/>
          <w:iCs/>
          <w:color w:val="000000"/>
          <w:sz w:val="24"/>
          <w:szCs w:val="24"/>
        </w:rPr>
        <w:t>________________________________________________________________________________</w:t>
      </w:r>
    </w:p>
    <w:p w:rsidR="00354840" w:rsidRDefault="000E7364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B2B2B2"/>
        </w:rPr>
        <w:t xml:space="preserve">(наименование организации) </w:t>
      </w:r>
    </w:p>
    <w:p w:rsidR="00354840" w:rsidRDefault="000E7364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рассмотрела</w:t>
      </w:r>
      <w:r w:rsidRPr="002C5311">
        <w:t xml:space="preserve"> </w:t>
      </w:r>
      <w:r>
        <w:rPr>
          <w:bCs/>
          <w:color w:val="000000"/>
          <w:spacing w:val="-2"/>
          <w:sz w:val="24"/>
          <w:szCs w:val="24"/>
        </w:rPr>
        <w:t>статью</w:t>
      </w:r>
    </w:p>
    <w:p w:rsidR="00354840" w:rsidRDefault="000E7364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1.</w:t>
      </w:r>
      <w:r>
        <w:rPr>
          <w:bCs/>
          <w:i/>
          <w:iCs/>
          <w:color w:val="000000"/>
          <w:spacing w:val="-2"/>
          <w:sz w:val="24"/>
          <w:szCs w:val="24"/>
        </w:rPr>
        <w:t xml:space="preserve"> _______________________________________________________________________________</w:t>
      </w:r>
    </w:p>
    <w:p w:rsidR="00354840" w:rsidRDefault="000E7364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2.</w:t>
      </w:r>
      <w:r>
        <w:rPr>
          <w:bCs/>
          <w:i/>
          <w:iCs/>
          <w:color w:val="000000"/>
          <w:spacing w:val="-2"/>
          <w:sz w:val="24"/>
          <w:szCs w:val="24"/>
        </w:rPr>
        <w:t xml:space="preserve"> _______________________________________________________________________________</w:t>
      </w:r>
    </w:p>
    <w:p w:rsidR="00354840" w:rsidRDefault="000E7364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3.</w:t>
      </w:r>
      <w:r>
        <w:rPr>
          <w:bCs/>
          <w:i/>
          <w:iCs/>
          <w:color w:val="000000"/>
          <w:spacing w:val="-2"/>
          <w:sz w:val="24"/>
          <w:szCs w:val="24"/>
        </w:rPr>
        <w:t xml:space="preserve"> _______________________________________________________________________________</w:t>
      </w:r>
    </w:p>
    <w:p w:rsidR="00354840" w:rsidRDefault="000E7364">
      <w:pPr>
        <w:shd w:val="clear" w:color="auto" w:fill="FFFFFF"/>
        <w:spacing w:line="360" w:lineRule="auto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4.</w:t>
      </w:r>
      <w:r>
        <w:rPr>
          <w:bCs/>
          <w:i/>
          <w:iCs/>
          <w:color w:val="000000"/>
          <w:spacing w:val="-2"/>
          <w:sz w:val="24"/>
          <w:szCs w:val="24"/>
        </w:rPr>
        <w:t xml:space="preserve"> _______________________________________________________________________________</w:t>
      </w:r>
    </w:p>
    <w:p w:rsidR="00354840" w:rsidRDefault="000E7364">
      <w:pPr>
        <w:shd w:val="clear" w:color="auto" w:fill="FFFFFF"/>
        <w:spacing w:line="360" w:lineRule="auto"/>
        <w:rPr>
          <w:bCs/>
          <w:color w:val="B2B2B2"/>
          <w:spacing w:val="-2"/>
        </w:rPr>
      </w:pPr>
      <w:r>
        <w:rPr>
          <w:bCs/>
          <w:color w:val="000000"/>
          <w:spacing w:val="-2"/>
          <w:sz w:val="24"/>
          <w:szCs w:val="24"/>
        </w:rPr>
        <w:t>5.</w:t>
      </w:r>
      <w:r>
        <w:rPr>
          <w:bCs/>
          <w:i/>
          <w:iCs/>
          <w:color w:val="000000"/>
          <w:spacing w:val="-2"/>
          <w:sz w:val="24"/>
          <w:szCs w:val="24"/>
        </w:rPr>
        <w:t xml:space="preserve"> _______________________________________________________________________________</w:t>
      </w:r>
    </w:p>
    <w:p w:rsidR="00354840" w:rsidRDefault="000E7364">
      <w:pPr>
        <w:shd w:val="clear" w:color="auto" w:fill="FFFFFF"/>
        <w:spacing w:line="360" w:lineRule="auto"/>
        <w:jc w:val="center"/>
        <w:rPr>
          <w:bCs/>
          <w:i/>
          <w:iCs/>
          <w:color w:val="000000"/>
          <w:spacing w:val="-2"/>
          <w:sz w:val="24"/>
          <w:szCs w:val="24"/>
        </w:rPr>
      </w:pPr>
      <w:r>
        <w:rPr>
          <w:bCs/>
          <w:color w:val="B2B2B2"/>
          <w:spacing w:val="-2"/>
        </w:rPr>
        <w:t>(Ф.И.О. авторов)</w:t>
      </w:r>
    </w:p>
    <w:p w:rsidR="00354840" w:rsidRDefault="000E7364">
      <w:pPr>
        <w:shd w:val="clear" w:color="auto" w:fill="FFFFFF"/>
        <w:spacing w:line="360" w:lineRule="auto"/>
        <w:rPr>
          <w:bCs/>
          <w:color w:val="B2B2B2"/>
          <w:spacing w:val="-2"/>
        </w:rPr>
      </w:pPr>
      <w:r>
        <w:rPr>
          <w:bCs/>
          <w:i/>
          <w:iCs/>
          <w:color w:val="000000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354840" w:rsidRDefault="000E7364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</w:rPr>
      </w:pPr>
      <w:r>
        <w:rPr>
          <w:bCs/>
          <w:color w:val="B2B2B2"/>
          <w:spacing w:val="-2"/>
        </w:rPr>
        <w:t>(полное название работы)</w:t>
      </w:r>
    </w:p>
    <w:p w:rsidR="00354840" w:rsidRDefault="00354840">
      <w:pPr>
        <w:shd w:val="clear" w:color="auto" w:fill="FFFFFF"/>
        <w:tabs>
          <w:tab w:val="left" w:pos="5614"/>
        </w:tabs>
        <w:ind w:firstLine="340"/>
        <w:jc w:val="both"/>
        <w:rPr>
          <w:color w:val="000000"/>
          <w:sz w:val="24"/>
          <w:szCs w:val="24"/>
        </w:rPr>
      </w:pPr>
    </w:p>
    <w:p w:rsidR="00354840" w:rsidRDefault="000E7364">
      <w:pPr>
        <w:shd w:val="clear" w:color="auto" w:fill="FFFFFF"/>
        <w:tabs>
          <w:tab w:val="left" w:pos="5614"/>
        </w:tabs>
        <w:spacing w:line="360" w:lineRule="auto"/>
        <w:ind w:firstLine="340"/>
        <w:jc w:val="both"/>
        <w:rPr>
          <w:bCs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Подтверждает, что в рассмотренных материалах не содержатся сведения, запрещенные</w:t>
      </w:r>
      <w:r>
        <w:rPr>
          <w:color w:val="000000"/>
          <w:sz w:val="24"/>
          <w:szCs w:val="24"/>
        </w:rPr>
        <w:br/>
        <w:t>к опубликованию в открытой печати.</w:t>
      </w:r>
    </w:p>
    <w:p w:rsidR="00354840" w:rsidRDefault="000E7364">
      <w:pPr>
        <w:shd w:val="clear" w:color="auto" w:fill="FFFFFF"/>
        <w:spacing w:line="360" w:lineRule="auto"/>
        <w:ind w:firstLine="340"/>
        <w:jc w:val="both"/>
      </w:pPr>
      <w:r>
        <w:rPr>
          <w:bCs/>
          <w:iCs/>
          <w:color w:val="000000"/>
          <w:sz w:val="24"/>
          <w:szCs w:val="24"/>
        </w:rPr>
        <w:t xml:space="preserve">Заключение: в результате рассмотрения материала по существу его содержания комиссия считает: </w:t>
      </w:r>
      <w:r>
        <w:rPr>
          <w:bCs/>
          <w:color w:val="000000"/>
          <w:sz w:val="24"/>
          <w:szCs w:val="24"/>
          <w:u w:val="single"/>
        </w:rPr>
        <w:t>статья может быть опубликована в открытой печати.</w:t>
      </w:r>
    </w:p>
    <w:p w:rsidR="00354840" w:rsidRDefault="00354840">
      <w:pPr>
        <w:shd w:val="clear" w:color="auto" w:fill="FFFFFF"/>
        <w:tabs>
          <w:tab w:val="left" w:pos="5042"/>
        </w:tabs>
        <w:spacing w:line="360" w:lineRule="auto"/>
      </w:pPr>
    </w:p>
    <w:p w:rsidR="00354840" w:rsidRDefault="000E7364">
      <w:pPr>
        <w:shd w:val="clear" w:color="auto" w:fill="FFFFFF"/>
        <w:tabs>
          <w:tab w:val="left" w:pos="5042"/>
        </w:tabs>
        <w:spacing w:line="360" w:lineRule="auto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z w:val="24"/>
          <w:szCs w:val="24"/>
        </w:rPr>
        <w:t>Председатель экспертной комиссии:</w:t>
      </w:r>
      <w:r>
        <w:rPr>
          <w:bCs/>
          <w:color w:val="000000"/>
          <w:spacing w:val="-3"/>
          <w:sz w:val="24"/>
          <w:szCs w:val="24"/>
        </w:rPr>
        <w:t xml:space="preserve"> _________________________________________________</w:t>
      </w:r>
    </w:p>
    <w:p w:rsidR="00354840" w:rsidRDefault="000E7364">
      <w:pPr>
        <w:shd w:val="clear" w:color="auto" w:fill="FFFFFF"/>
        <w:tabs>
          <w:tab w:val="left" w:pos="5042"/>
        </w:tabs>
        <w:spacing w:line="360" w:lineRule="auto"/>
        <w:rPr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Члены комиссии: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__________________________________________________________________</w:t>
      </w:r>
    </w:p>
    <w:p w:rsidR="00354840" w:rsidRDefault="000E7364">
      <w:pPr>
        <w:shd w:val="clear" w:color="auto" w:fill="FFFFFF"/>
        <w:tabs>
          <w:tab w:val="left" w:pos="5042"/>
        </w:tabs>
        <w:spacing w:line="360" w:lineRule="auto"/>
      </w:pPr>
      <w:r>
        <w:rPr>
          <w:color w:val="000000"/>
          <w:spacing w:val="-3"/>
          <w:sz w:val="24"/>
          <w:szCs w:val="24"/>
        </w:rPr>
        <w:t>__________________________________________________________________________________</w:t>
      </w:r>
    </w:p>
    <w:p w:rsidR="00354840" w:rsidRDefault="00354840">
      <w:pPr>
        <w:shd w:val="clear" w:color="auto" w:fill="FFFFFF"/>
        <w:tabs>
          <w:tab w:val="left" w:pos="5040"/>
        </w:tabs>
        <w:spacing w:line="360" w:lineRule="auto"/>
        <w:jc w:val="right"/>
      </w:pPr>
    </w:p>
    <w:p w:rsidR="00354840" w:rsidRDefault="00354840">
      <w:pPr>
        <w:shd w:val="clear" w:color="auto" w:fill="FFFFFF"/>
        <w:tabs>
          <w:tab w:val="left" w:pos="5040"/>
        </w:tabs>
        <w:spacing w:line="360" w:lineRule="auto"/>
        <w:jc w:val="right"/>
      </w:pPr>
    </w:p>
    <w:p w:rsidR="00354840" w:rsidRDefault="000E7364">
      <w:pPr>
        <w:shd w:val="clear" w:color="auto" w:fill="FFFFFF"/>
        <w:tabs>
          <w:tab w:val="left" w:pos="5040"/>
        </w:tabs>
        <w:spacing w:line="360" w:lineRule="auto"/>
        <w:jc w:val="right"/>
      </w:pPr>
      <w:proofErr w:type="gramStart"/>
      <w:r>
        <w:rPr>
          <w:color w:val="000000"/>
          <w:sz w:val="24"/>
          <w:szCs w:val="24"/>
        </w:rPr>
        <w:t xml:space="preserve">«  </w:t>
      </w:r>
      <w:proofErr w:type="gramEnd"/>
      <w:r>
        <w:rPr>
          <w:color w:val="000000"/>
          <w:sz w:val="24"/>
          <w:szCs w:val="24"/>
        </w:rPr>
        <w:t xml:space="preserve">    » _________________ 20___ г.</w:t>
      </w:r>
    </w:p>
    <w:sectPr w:rsidR="0035484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64"/>
    <w:rsid w:val="000E7364"/>
    <w:rsid w:val="002C5311"/>
    <w:rsid w:val="0035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A4E366"/>
  <w15:chartTrackingRefBased/>
  <w15:docId w15:val="{3DBF0E53-26A2-4CCE-8259-D1DC3517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 w:bidi="ar-SA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Segoe UI" w:eastAsia="Microsoft YaHei" w:hAnsi="Segoe UI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ascii="Segoe UI" w:hAnsi="Segoe UI"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Segoe UI" w:hAnsi="Segoe UI"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Segoe UI" w:hAnsi="Segoe UI" w:cs="Mangal"/>
    </w:rPr>
  </w:style>
  <w:style w:type="paragraph" w:customStyle="1" w:styleId="a6">
    <w:name w:val="Блочная цитата"/>
    <w:basedOn w:val="a"/>
    <w:pPr>
      <w:spacing w:after="283"/>
      <w:ind w:left="567" w:right="567"/>
    </w:pPr>
  </w:style>
  <w:style w:type="paragraph" w:styleId="a7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Никита Юрьевич</dc:creator>
  <cp:keywords/>
  <dc:description/>
  <cp:lastModifiedBy>Пользователь Windows</cp:lastModifiedBy>
  <cp:revision>3</cp:revision>
  <cp:lastPrinted>1899-12-31T21:00:00Z</cp:lastPrinted>
  <dcterms:created xsi:type="dcterms:W3CDTF">2016-10-10T10:09:00Z</dcterms:created>
  <dcterms:modified xsi:type="dcterms:W3CDTF">2018-07-16T22:17:00Z</dcterms:modified>
</cp:coreProperties>
</file>